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2C" w:rsidRPr="00E3542C" w:rsidRDefault="00E3542C" w:rsidP="00E3542C">
      <w:pPr>
        <w:pStyle w:val="Cm"/>
        <w:jc w:val="left"/>
        <w:outlineLvl w:val="0"/>
        <w:rPr>
          <w:b w:val="0"/>
          <w:i/>
          <w:sz w:val="24"/>
        </w:rPr>
      </w:pPr>
      <w:bookmarkStart w:id="0" w:name="_GoBack"/>
      <w:bookmarkEnd w:id="0"/>
      <w:r w:rsidRPr="00E3542C">
        <w:rPr>
          <w:b w:val="0"/>
          <w:i/>
          <w:sz w:val="24"/>
        </w:rPr>
        <w:t>Társadalmi egyeztetésre bocsátva: 2018. december 6.</w:t>
      </w:r>
    </w:p>
    <w:p w:rsidR="00E3542C" w:rsidRDefault="00E3542C" w:rsidP="00224E4E">
      <w:pPr>
        <w:pStyle w:val="Cm"/>
        <w:outlineLvl w:val="0"/>
        <w:rPr>
          <w:sz w:val="24"/>
        </w:rPr>
      </w:pPr>
    </w:p>
    <w:p w:rsidR="00224E4E" w:rsidRPr="00A55826" w:rsidRDefault="00224E4E" w:rsidP="00224E4E">
      <w:pPr>
        <w:pStyle w:val="Cm"/>
        <w:outlineLvl w:val="0"/>
        <w:rPr>
          <w:sz w:val="24"/>
        </w:rPr>
      </w:pPr>
      <w:r w:rsidRPr="00A55826">
        <w:rPr>
          <w:sz w:val="24"/>
        </w:rPr>
        <w:t>Felsőörs Község Önkormányzata Képviselő-testületének</w:t>
      </w:r>
    </w:p>
    <w:p w:rsidR="00224E4E" w:rsidRPr="00A55826" w:rsidRDefault="00224E4E" w:rsidP="00224E4E">
      <w:pPr>
        <w:pStyle w:val="Cm"/>
        <w:outlineLvl w:val="0"/>
        <w:rPr>
          <w:sz w:val="24"/>
        </w:rPr>
      </w:pPr>
      <w:r w:rsidRPr="00A55826">
        <w:rPr>
          <w:sz w:val="24"/>
        </w:rPr>
        <w:t>/2018.</w:t>
      </w:r>
      <w:r>
        <w:rPr>
          <w:sz w:val="24"/>
        </w:rPr>
        <w:t xml:space="preserve"> (XII.     </w:t>
      </w:r>
      <w:r w:rsidRPr="00A55826">
        <w:rPr>
          <w:sz w:val="24"/>
        </w:rPr>
        <w:t>.) önkormányzati rendelete</w:t>
      </w:r>
    </w:p>
    <w:p w:rsidR="00224E4E" w:rsidRPr="00A55826" w:rsidRDefault="00224E4E" w:rsidP="00224E4E">
      <w:pPr>
        <w:pStyle w:val="Cm"/>
        <w:outlineLvl w:val="0"/>
        <w:rPr>
          <w:sz w:val="24"/>
        </w:rPr>
      </w:pPr>
      <w:r>
        <w:rPr>
          <w:sz w:val="24"/>
        </w:rPr>
        <w:t>a Helyi Építési Szabályzat</w:t>
      </w:r>
      <w:r w:rsidRPr="00A55826">
        <w:rPr>
          <w:sz w:val="24"/>
        </w:rPr>
        <w:t>ról szóló</w:t>
      </w:r>
    </w:p>
    <w:p w:rsidR="00224E4E" w:rsidRDefault="00224E4E" w:rsidP="00224E4E">
      <w:pPr>
        <w:pStyle w:val="Cm"/>
        <w:outlineLvl w:val="0"/>
        <w:rPr>
          <w:sz w:val="24"/>
        </w:rPr>
      </w:pPr>
      <w:r w:rsidRPr="00A55826">
        <w:rPr>
          <w:sz w:val="24"/>
        </w:rPr>
        <w:t>9/2015. (IV.16.) önkormányzati rendelet</w:t>
      </w:r>
      <w:r>
        <w:rPr>
          <w:sz w:val="24"/>
        </w:rPr>
        <w:t>ének</w:t>
      </w:r>
      <w:r w:rsidRPr="00A55826">
        <w:rPr>
          <w:sz w:val="24"/>
        </w:rPr>
        <w:t xml:space="preserve"> módosításáról</w:t>
      </w:r>
    </w:p>
    <w:p w:rsidR="00224E4E" w:rsidRDefault="00224E4E" w:rsidP="00106D95">
      <w:pPr>
        <w:pStyle w:val="Cm"/>
        <w:outlineLvl w:val="0"/>
        <w:rPr>
          <w:b w:val="0"/>
          <w:sz w:val="24"/>
        </w:rPr>
      </w:pPr>
    </w:p>
    <w:p w:rsidR="00224E4E" w:rsidRDefault="00224E4E" w:rsidP="00106D95">
      <w:pPr>
        <w:pStyle w:val="Cmsor2"/>
        <w:jc w:val="both"/>
        <w:rPr>
          <w:b w:val="0"/>
          <w:sz w:val="24"/>
        </w:rPr>
      </w:pPr>
    </w:p>
    <w:p w:rsidR="00106D95" w:rsidRDefault="00106D95" w:rsidP="00106D95">
      <w:pPr>
        <w:pStyle w:val="Cmsor2"/>
        <w:jc w:val="both"/>
        <w:rPr>
          <w:b w:val="0"/>
          <w:i w:val="0"/>
          <w:sz w:val="24"/>
        </w:rPr>
      </w:pPr>
      <w:r>
        <w:rPr>
          <w:b w:val="0"/>
          <w:sz w:val="24"/>
        </w:rPr>
        <w:t xml:space="preserve">Felsőörs Község Önkormányzata képviselő-testülete az épített környezet alakításáról és védelméről szóló 1997. évi LXXVIII. törvény 62. § (6) bekezdés 6. pontjában kapott felhatalmazás alapján, az Alaptörvény 32. cikk (1) bekezdés a) pontjában, a Magyarország helyi önkormányzatairól szóló 2011. évi CLXXXIX. törvény 13.§ (1) bekezdés 1. pontjában és az épített környezet alakításáról és védelméről szóló 1997. évi LXXVIII. törvény 6.§ (1)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(XI.8.) Korm. rendelet 38. § (2) bekezdésében biztosított jogkörében eljáró: </w:t>
      </w:r>
    </w:p>
    <w:p w:rsidR="00106D95" w:rsidRDefault="00106D95" w:rsidP="00106D95">
      <w:pPr>
        <w:tabs>
          <w:tab w:val="left" w:pos="9180"/>
        </w:tabs>
        <w:ind w:right="-108"/>
        <w:jc w:val="both"/>
      </w:pPr>
      <w:r>
        <w:t xml:space="preserve">a Veszprém megyei Kormányhivatal Állami Főépítész, a Veszprém Megyei Kormányhivatal Veszprémi Járási Hivatal Környezetvédelmi és Természetvédelmi Főosztály Természetvédelmi Osztálya, a Fejér Megyei Katasztrófavédelmi Igazgatóság Területi Vízügyi Hatósága, a Balaton-felvidéki Nemzeti Park Igazgatósága, Veszprém Megyei Katasztrófavédelmi Igazgatósága, a Veszprém megyei Kormányhivatal Népegészségügyi Főosztály Közegészségügyi és Járványügyi Osztálya, Nemzeti Fejlesztési Minisztérium, mint légiközlekedési hatóság, Innovációs és technológiai Minisztérium, mint vasúti közlekedési hatóság, Budapest Főváros Kormányhivatal, mint közúti, víziúti közlekedési hatóság, Veszprém Megyei Kormányhivatal Járási Hivatal Műszaki Engedélyezési Fogyasztóvédelmi és Foglalkoztatási Főosztály Útügyi Osztálya, a Miniszterelnökség, a Veszprém Megyei Kormányhivatal Veszprémi Járási Hivatal Hatósági Főosztály Építésügyi és Örökségvédelmi Osztály, a Veszprém Megyei Kormányhivatal Élelmiszer-biztonsági és Földhivatali Főosztály Földhivatali Osztály, a Veszprém Megyei Kormányhivatal Veszprémi Járási Hivatal Agrárügyi Főosztály Erdészeti Osztály a Honvédelmi Minisztérium Hatósági Főosztálya, Veszprém megyei Rendőr főkapitányság, Veszprém Megyei Kormányhivatal Hatósági Főosztály Bányászati Osztálya a Nemzeti Média és Hírközlési Hatóság, valamint a Veszprém megyei Önkormányzat valamint az érintett szomszédos önkormányzatok véleményének kikérésével és Felsőörs Község Önkormányzata </w:t>
      </w:r>
      <w:r>
        <w:rPr>
          <w:rFonts w:ascii="Arial Narrow" w:hAnsi="Arial Narrow" w:cs="Arial"/>
        </w:rPr>
        <w:t xml:space="preserve">6/2017.(IV.21.) </w:t>
      </w:r>
      <w:r>
        <w:t>számú rendeletének (a partnerségi egyeztetés szabályairól) megfelelően a következőket rendeli el:</w:t>
      </w:r>
    </w:p>
    <w:p w:rsidR="00106D95" w:rsidRDefault="00106D95" w:rsidP="00106D95"/>
    <w:p w:rsidR="00106D95" w:rsidRPr="00EC1CCB" w:rsidRDefault="00106D95" w:rsidP="00106D95">
      <w:pPr>
        <w:jc w:val="both"/>
        <w:rPr>
          <w:b/>
          <w:bCs/>
        </w:rPr>
      </w:pPr>
      <w:r>
        <w:rPr>
          <w:b/>
        </w:rPr>
        <w:t>1.§</w:t>
      </w:r>
      <w:r>
        <w:t xml:space="preserve">  </w:t>
      </w:r>
      <w:r w:rsidR="00EC1CCB" w:rsidRPr="00EC1CCB">
        <w:rPr>
          <w:bCs/>
        </w:rPr>
        <w:t>Felsőörs Község Önkormányzata Képviselő-testületének a Helyi Építési Szabályzatról szóló 9/2015. (IV.16.) önkormányzati rendelete</w:t>
      </w:r>
      <w:r w:rsidR="00EC1CCB">
        <w:rPr>
          <w:b/>
          <w:bCs/>
        </w:rPr>
        <w:t xml:space="preserve"> </w:t>
      </w:r>
      <w:r>
        <w:t>2. mellékletét képező SZT-2 tervlap normatartalma helyébe – az m-SZT-2* jelű tervlap módosuló területek</w:t>
      </w:r>
      <w:r>
        <w:rPr>
          <w:rFonts w:ascii="Arial Narrow" w:hAnsi="Arial Narrow" w:cs="Arial"/>
        </w:rPr>
        <w:t xml:space="preserve"> </w:t>
      </w:r>
      <w:r w:rsidRPr="00EC1CCB">
        <w:t>tömbjének</w:t>
      </w:r>
      <w:r>
        <w:t xml:space="preserve"> e rendelet 1. mellékletében lehatárolt telektömb normatartalma lép.</w:t>
      </w:r>
    </w:p>
    <w:p w:rsidR="00106D95" w:rsidRDefault="00106D95" w:rsidP="00106D95">
      <w:pPr>
        <w:jc w:val="both"/>
      </w:pPr>
    </w:p>
    <w:p w:rsidR="00106D95" w:rsidRDefault="00EC1CCB" w:rsidP="00106D95">
      <w:pPr>
        <w:autoSpaceDE w:val="0"/>
        <w:autoSpaceDN w:val="0"/>
        <w:adjustRightInd w:val="0"/>
        <w:ind w:left="360" w:hanging="360"/>
        <w:jc w:val="both"/>
      </w:pPr>
      <w:r w:rsidRPr="00EC1CCB">
        <w:rPr>
          <w:b/>
        </w:rPr>
        <w:t>2.§</w:t>
      </w:r>
      <w:r>
        <w:t xml:space="preserve"> </w:t>
      </w:r>
      <w:r w:rsidR="00106D95">
        <w:t xml:space="preserve">A rendelet a kihirdetését követő 15. napon lép hatályba. </w:t>
      </w:r>
    </w:p>
    <w:p w:rsidR="00106D95" w:rsidRDefault="00106D95" w:rsidP="00106D95"/>
    <w:p w:rsidR="00106D95" w:rsidRDefault="00106D95" w:rsidP="00106D95"/>
    <w:p w:rsidR="00EC1CCB" w:rsidRDefault="00EC1CCB" w:rsidP="00106D95"/>
    <w:p w:rsidR="00EC1CCB" w:rsidRDefault="00EC1CCB" w:rsidP="00106D95"/>
    <w:p w:rsidR="00106D95" w:rsidRDefault="00EC1CCB" w:rsidP="00106D95">
      <w:pPr>
        <w:pStyle w:val="Style1"/>
        <w:kinsoku w:val="0"/>
        <w:autoSpaceDE/>
        <w:adjustRightInd/>
        <w:ind w:firstLine="426"/>
        <w:rPr>
          <w:rStyle w:val="CharacterStyle2"/>
          <w:b/>
          <w:spacing w:val="1"/>
          <w:sz w:val="24"/>
          <w:szCs w:val="24"/>
        </w:rPr>
      </w:pPr>
      <w:r>
        <w:rPr>
          <w:rStyle w:val="CharacterStyle2"/>
          <w:b/>
          <w:spacing w:val="1"/>
          <w:sz w:val="24"/>
          <w:szCs w:val="24"/>
        </w:rPr>
        <w:t xml:space="preserve">      Szabó Balázs</w:t>
      </w:r>
      <w:r>
        <w:rPr>
          <w:rStyle w:val="CharacterStyle2"/>
          <w:b/>
          <w:spacing w:val="1"/>
          <w:sz w:val="24"/>
          <w:szCs w:val="24"/>
        </w:rPr>
        <w:tab/>
      </w:r>
      <w:r>
        <w:rPr>
          <w:rStyle w:val="CharacterStyle2"/>
          <w:b/>
          <w:spacing w:val="1"/>
          <w:sz w:val="24"/>
          <w:szCs w:val="24"/>
        </w:rPr>
        <w:tab/>
      </w:r>
      <w:r>
        <w:rPr>
          <w:rStyle w:val="CharacterStyle2"/>
          <w:b/>
          <w:spacing w:val="1"/>
          <w:sz w:val="24"/>
          <w:szCs w:val="24"/>
        </w:rPr>
        <w:tab/>
      </w:r>
      <w:r>
        <w:rPr>
          <w:rStyle w:val="CharacterStyle2"/>
          <w:b/>
          <w:spacing w:val="1"/>
          <w:sz w:val="24"/>
          <w:szCs w:val="24"/>
        </w:rPr>
        <w:tab/>
      </w:r>
      <w:r>
        <w:rPr>
          <w:rStyle w:val="CharacterStyle2"/>
          <w:b/>
          <w:spacing w:val="1"/>
          <w:sz w:val="24"/>
          <w:szCs w:val="24"/>
        </w:rPr>
        <w:tab/>
      </w:r>
      <w:r>
        <w:rPr>
          <w:rStyle w:val="CharacterStyle2"/>
          <w:b/>
          <w:spacing w:val="1"/>
          <w:sz w:val="24"/>
          <w:szCs w:val="24"/>
        </w:rPr>
        <w:tab/>
        <w:t>d</w:t>
      </w:r>
      <w:r w:rsidR="00106D95">
        <w:rPr>
          <w:rStyle w:val="CharacterStyle2"/>
          <w:b/>
          <w:spacing w:val="1"/>
          <w:sz w:val="24"/>
          <w:szCs w:val="24"/>
        </w:rPr>
        <w:t>r. Hoffmann Gyöngyi</w:t>
      </w:r>
    </w:p>
    <w:p w:rsidR="00106D95" w:rsidRDefault="00106D95" w:rsidP="00106D95">
      <w:pPr>
        <w:pStyle w:val="Style1"/>
        <w:kinsoku w:val="0"/>
        <w:autoSpaceDE/>
        <w:adjustRightInd/>
        <w:rPr>
          <w:rStyle w:val="CharacterStyle2"/>
          <w:b/>
          <w:spacing w:val="1"/>
          <w:sz w:val="24"/>
          <w:szCs w:val="24"/>
        </w:rPr>
      </w:pPr>
      <w:r>
        <w:rPr>
          <w:rStyle w:val="CharacterStyle2"/>
          <w:b/>
          <w:spacing w:val="1"/>
          <w:sz w:val="24"/>
          <w:szCs w:val="24"/>
        </w:rPr>
        <w:t xml:space="preserve">      </w:t>
      </w:r>
      <w:r>
        <w:rPr>
          <w:rStyle w:val="CharacterStyle2"/>
          <w:b/>
          <w:spacing w:val="1"/>
          <w:sz w:val="24"/>
          <w:szCs w:val="24"/>
        </w:rPr>
        <w:tab/>
        <w:t xml:space="preserve">  polgármester                                                                                 jegyző</w:t>
      </w:r>
    </w:p>
    <w:p w:rsidR="00106D95" w:rsidRDefault="00106D95" w:rsidP="00106D95">
      <w:pPr>
        <w:pStyle w:val="Style1"/>
        <w:kinsoku w:val="0"/>
        <w:autoSpaceDE/>
        <w:adjustRightInd/>
        <w:rPr>
          <w:rStyle w:val="CharacterStyle2"/>
          <w:b/>
          <w:spacing w:val="1"/>
          <w:sz w:val="24"/>
          <w:szCs w:val="24"/>
        </w:rPr>
      </w:pPr>
    </w:p>
    <w:p w:rsidR="00EC1CCB" w:rsidRDefault="00EC1CCB" w:rsidP="00106D95">
      <w:pPr>
        <w:pStyle w:val="Style1"/>
        <w:kinsoku w:val="0"/>
        <w:autoSpaceDE/>
        <w:adjustRightInd/>
        <w:rPr>
          <w:rStyle w:val="CharacterStyle2"/>
          <w:b/>
          <w:spacing w:val="1"/>
          <w:sz w:val="24"/>
          <w:szCs w:val="24"/>
        </w:rPr>
      </w:pPr>
    </w:p>
    <w:p w:rsidR="00EC1CCB" w:rsidRDefault="00EC1CCB" w:rsidP="00106D95">
      <w:pPr>
        <w:pStyle w:val="Style1"/>
        <w:kinsoku w:val="0"/>
        <w:autoSpaceDE/>
        <w:adjustRightInd/>
        <w:rPr>
          <w:rStyle w:val="CharacterStyle2"/>
          <w:b/>
          <w:spacing w:val="1"/>
          <w:sz w:val="24"/>
          <w:szCs w:val="24"/>
        </w:rPr>
      </w:pPr>
    </w:p>
    <w:p w:rsidR="00EC1CCB" w:rsidRDefault="00EC1CCB" w:rsidP="00106D95">
      <w:pPr>
        <w:pStyle w:val="Style1"/>
        <w:kinsoku w:val="0"/>
        <w:autoSpaceDE/>
        <w:adjustRightInd/>
        <w:rPr>
          <w:rStyle w:val="CharacterStyle2"/>
          <w:b/>
          <w:spacing w:val="1"/>
          <w:sz w:val="24"/>
          <w:szCs w:val="24"/>
        </w:rPr>
      </w:pPr>
    </w:p>
    <w:p w:rsidR="00EC1CCB" w:rsidRDefault="00EC1CCB" w:rsidP="00106D95">
      <w:pPr>
        <w:pStyle w:val="Style1"/>
        <w:kinsoku w:val="0"/>
        <w:autoSpaceDE/>
        <w:adjustRightInd/>
        <w:rPr>
          <w:rStyle w:val="CharacterStyle2"/>
          <w:b/>
          <w:spacing w:val="1"/>
          <w:sz w:val="24"/>
          <w:szCs w:val="24"/>
        </w:rPr>
      </w:pPr>
    </w:p>
    <w:p w:rsidR="00106D95" w:rsidRDefault="00106D95" w:rsidP="00106D95">
      <w:pPr>
        <w:jc w:val="both"/>
      </w:pPr>
      <w:r>
        <w:rPr>
          <w:b/>
        </w:rPr>
        <w:t>Záradék:</w:t>
      </w:r>
    </w:p>
    <w:p w:rsidR="00106D95" w:rsidRDefault="00106D95" w:rsidP="00106D95">
      <w:pPr>
        <w:jc w:val="both"/>
        <w:rPr>
          <w:b/>
        </w:rPr>
      </w:pPr>
      <w:r>
        <w:rPr>
          <w:b/>
        </w:rPr>
        <w:t xml:space="preserve">A rendelet kihirdetésének napja: 2018. </w:t>
      </w:r>
      <w:r w:rsidR="00224E4E">
        <w:rPr>
          <w:b/>
        </w:rPr>
        <w:t>december „      „</w:t>
      </w:r>
    </w:p>
    <w:p w:rsidR="00106D95" w:rsidRDefault="00106D95" w:rsidP="00106D95">
      <w:pPr>
        <w:jc w:val="both"/>
      </w:pPr>
      <w:r>
        <w:tab/>
      </w:r>
      <w:r>
        <w:tab/>
      </w:r>
      <w:r>
        <w:tab/>
      </w:r>
    </w:p>
    <w:p w:rsidR="00106D95" w:rsidRDefault="00EC1CCB" w:rsidP="00106D95">
      <w:pPr>
        <w:jc w:val="both"/>
      </w:pPr>
      <w:r>
        <w:t>d</w:t>
      </w:r>
      <w:r w:rsidR="00106D95">
        <w:t>r. Hoffmann Gyöngyi</w:t>
      </w:r>
      <w:r w:rsidR="00106D95">
        <w:tab/>
      </w:r>
      <w:r w:rsidR="00106D95">
        <w:tab/>
      </w:r>
      <w:r w:rsidR="00106D95">
        <w:tab/>
      </w:r>
      <w:r w:rsidR="00106D95">
        <w:tab/>
      </w:r>
      <w:r w:rsidR="00106D95">
        <w:tab/>
      </w:r>
      <w:r w:rsidR="00106D95">
        <w:tab/>
      </w:r>
      <w:r w:rsidR="00106D95">
        <w:tab/>
      </w:r>
    </w:p>
    <w:p w:rsidR="00106D95" w:rsidRDefault="00106D95" w:rsidP="00106D95">
      <w:pPr>
        <w:jc w:val="both"/>
      </w:pPr>
      <w:r>
        <w:t xml:space="preserve">           jegyző </w:t>
      </w:r>
    </w:p>
    <w:p w:rsidR="00106D95" w:rsidRDefault="00106D95" w:rsidP="00106D95">
      <w:pPr>
        <w:jc w:val="both"/>
      </w:pPr>
      <w:r>
        <w:t xml:space="preserve">     megbízásából:</w:t>
      </w:r>
    </w:p>
    <w:p w:rsidR="00106D95" w:rsidRDefault="00106D95" w:rsidP="00106D95">
      <w:pPr>
        <w:jc w:val="both"/>
      </w:pPr>
    </w:p>
    <w:p w:rsidR="00106D95" w:rsidRDefault="00106D95" w:rsidP="00106D95">
      <w:pPr>
        <w:jc w:val="both"/>
      </w:pPr>
    </w:p>
    <w:p w:rsidR="00106D95" w:rsidRDefault="00EC1CCB" w:rsidP="00106D95">
      <w:pPr>
        <w:jc w:val="both"/>
      </w:pPr>
      <w:r>
        <w:t>d</w:t>
      </w:r>
      <w:r w:rsidR="00106D95">
        <w:t>r. Könczöl Gábor</w:t>
      </w:r>
    </w:p>
    <w:p w:rsidR="00106D95" w:rsidRDefault="00106D95" w:rsidP="00106D95">
      <w:pPr>
        <w:jc w:val="both"/>
      </w:pPr>
      <w:r>
        <w:t>kirendeltségvezető</w:t>
      </w:r>
    </w:p>
    <w:p w:rsidR="00886B5B" w:rsidRDefault="00886B5B"/>
    <w:sectPr w:rsidR="00886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95"/>
    <w:rsid w:val="00106D95"/>
    <w:rsid w:val="00224E4E"/>
    <w:rsid w:val="00886B5B"/>
    <w:rsid w:val="009C226E"/>
    <w:rsid w:val="00A866EA"/>
    <w:rsid w:val="00E3542C"/>
    <w:rsid w:val="00EC1C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6D95"/>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semiHidden/>
    <w:unhideWhenUsed/>
    <w:qFormat/>
    <w:rsid w:val="00106D95"/>
    <w:pPr>
      <w:keepNext/>
      <w:jc w:val="center"/>
      <w:outlineLvl w:val="1"/>
    </w:pPr>
    <w:rPr>
      <w:b/>
      <w:bCs/>
      <w:i/>
      <w:iCs/>
      <w:sz w:val="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semiHidden/>
    <w:rsid w:val="00106D95"/>
    <w:rPr>
      <w:rFonts w:ascii="Times New Roman" w:eastAsia="Times New Roman" w:hAnsi="Times New Roman" w:cs="Times New Roman"/>
      <w:b/>
      <w:bCs/>
      <w:i/>
      <w:iCs/>
      <w:sz w:val="40"/>
      <w:szCs w:val="24"/>
      <w:lang w:eastAsia="hu-HU"/>
    </w:rPr>
  </w:style>
  <w:style w:type="paragraph" w:styleId="Cm">
    <w:name w:val="Title"/>
    <w:basedOn w:val="Norml"/>
    <w:link w:val="CmChar"/>
    <w:qFormat/>
    <w:rsid w:val="00106D95"/>
    <w:pPr>
      <w:jc w:val="center"/>
    </w:pPr>
    <w:rPr>
      <w:b/>
      <w:bCs/>
      <w:sz w:val="48"/>
    </w:rPr>
  </w:style>
  <w:style w:type="character" w:customStyle="1" w:styleId="CmChar">
    <w:name w:val="Cím Char"/>
    <w:basedOn w:val="Bekezdsalapbettpusa"/>
    <w:link w:val="Cm"/>
    <w:rsid w:val="00106D95"/>
    <w:rPr>
      <w:rFonts w:ascii="Times New Roman" w:eastAsia="Times New Roman" w:hAnsi="Times New Roman" w:cs="Times New Roman"/>
      <w:b/>
      <w:bCs/>
      <w:sz w:val="48"/>
      <w:szCs w:val="24"/>
      <w:lang w:eastAsia="hu-HU"/>
    </w:rPr>
  </w:style>
  <w:style w:type="paragraph" w:customStyle="1" w:styleId="Style1">
    <w:name w:val="Style 1"/>
    <w:basedOn w:val="Norml"/>
    <w:uiPriority w:val="99"/>
    <w:rsid w:val="00106D95"/>
    <w:pPr>
      <w:widowControl w:val="0"/>
      <w:autoSpaceDE w:val="0"/>
      <w:autoSpaceDN w:val="0"/>
      <w:adjustRightInd w:val="0"/>
    </w:pPr>
    <w:rPr>
      <w:sz w:val="20"/>
      <w:szCs w:val="20"/>
    </w:rPr>
  </w:style>
  <w:style w:type="character" w:customStyle="1" w:styleId="CharacterStyle2">
    <w:name w:val="Character Style 2"/>
    <w:uiPriority w:val="99"/>
    <w:rsid w:val="00106D9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6D95"/>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semiHidden/>
    <w:unhideWhenUsed/>
    <w:qFormat/>
    <w:rsid w:val="00106D95"/>
    <w:pPr>
      <w:keepNext/>
      <w:jc w:val="center"/>
      <w:outlineLvl w:val="1"/>
    </w:pPr>
    <w:rPr>
      <w:b/>
      <w:bCs/>
      <w:i/>
      <w:iCs/>
      <w:sz w:val="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semiHidden/>
    <w:rsid w:val="00106D95"/>
    <w:rPr>
      <w:rFonts w:ascii="Times New Roman" w:eastAsia="Times New Roman" w:hAnsi="Times New Roman" w:cs="Times New Roman"/>
      <w:b/>
      <w:bCs/>
      <w:i/>
      <w:iCs/>
      <w:sz w:val="40"/>
      <w:szCs w:val="24"/>
      <w:lang w:eastAsia="hu-HU"/>
    </w:rPr>
  </w:style>
  <w:style w:type="paragraph" w:styleId="Cm">
    <w:name w:val="Title"/>
    <w:basedOn w:val="Norml"/>
    <w:link w:val="CmChar"/>
    <w:qFormat/>
    <w:rsid w:val="00106D95"/>
    <w:pPr>
      <w:jc w:val="center"/>
    </w:pPr>
    <w:rPr>
      <w:b/>
      <w:bCs/>
      <w:sz w:val="48"/>
    </w:rPr>
  </w:style>
  <w:style w:type="character" w:customStyle="1" w:styleId="CmChar">
    <w:name w:val="Cím Char"/>
    <w:basedOn w:val="Bekezdsalapbettpusa"/>
    <w:link w:val="Cm"/>
    <w:rsid w:val="00106D95"/>
    <w:rPr>
      <w:rFonts w:ascii="Times New Roman" w:eastAsia="Times New Roman" w:hAnsi="Times New Roman" w:cs="Times New Roman"/>
      <w:b/>
      <w:bCs/>
      <w:sz w:val="48"/>
      <w:szCs w:val="24"/>
      <w:lang w:eastAsia="hu-HU"/>
    </w:rPr>
  </w:style>
  <w:style w:type="paragraph" w:customStyle="1" w:styleId="Style1">
    <w:name w:val="Style 1"/>
    <w:basedOn w:val="Norml"/>
    <w:uiPriority w:val="99"/>
    <w:rsid w:val="00106D95"/>
    <w:pPr>
      <w:widowControl w:val="0"/>
      <w:autoSpaceDE w:val="0"/>
      <w:autoSpaceDN w:val="0"/>
      <w:adjustRightInd w:val="0"/>
    </w:pPr>
    <w:rPr>
      <w:sz w:val="20"/>
      <w:szCs w:val="20"/>
    </w:rPr>
  </w:style>
  <w:style w:type="character" w:customStyle="1" w:styleId="CharacterStyle2">
    <w:name w:val="Character Style 2"/>
    <w:uiPriority w:val="99"/>
    <w:rsid w:val="00106D9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2895</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Felhasznalo</dc:creator>
  <cp:lastModifiedBy>titkarsag</cp:lastModifiedBy>
  <cp:revision>2</cp:revision>
  <dcterms:created xsi:type="dcterms:W3CDTF">2018-12-06T11:23:00Z</dcterms:created>
  <dcterms:modified xsi:type="dcterms:W3CDTF">2018-12-06T11:23:00Z</dcterms:modified>
</cp:coreProperties>
</file>